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D84" w:rsidRPr="000A63F8" w:rsidRDefault="00857D84" w:rsidP="00857D8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7D84">
        <w:rPr>
          <w:rFonts w:ascii="Arial" w:hAnsi="Arial" w:cs="Arial"/>
          <w:iCs/>
          <w:bdr w:val="none" w:sz="0" w:space="0" w:color="auto" w:frame="1"/>
        </w:rPr>
        <w:t xml:space="preserve">Письмо </w:t>
      </w:r>
      <w:proofErr w:type="spellStart"/>
      <w:r w:rsidRPr="00857D84">
        <w:rPr>
          <w:rFonts w:ascii="Arial" w:hAnsi="Arial" w:cs="Arial"/>
          <w:iCs/>
          <w:bdr w:val="none" w:sz="0" w:space="0" w:color="auto" w:frame="1"/>
        </w:rPr>
        <w:t>Роструда</w:t>
      </w:r>
      <w:proofErr w:type="spellEnd"/>
      <w:r w:rsidRPr="00857D84">
        <w:rPr>
          <w:rFonts w:ascii="Arial" w:hAnsi="Arial" w:cs="Arial"/>
          <w:iCs/>
          <w:bdr w:val="none" w:sz="0" w:space="0" w:color="auto" w:frame="1"/>
        </w:rPr>
        <w:t xml:space="preserve"> от 20.07.2020 N ТЗ/3780-6-1</w:t>
      </w:r>
    </w:p>
    <w:p w:rsidR="00857D84" w:rsidRDefault="00857D84" w:rsidP="00857D84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857D84" w:rsidRPr="00E02534" w:rsidRDefault="00857D84" w:rsidP="00857D84">
      <w:pPr>
        <w:rPr>
          <w:rFonts w:ascii="Franklin Gothic Medium" w:hAnsi="Franklin Gothic Medium"/>
        </w:rPr>
      </w:pPr>
    </w:p>
    <w:p w:rsidR="00857D84" w:rsidRPr="00A94CF0" w:rsidRDefault="00857D84" w:rsidP="00857D84">
      <w:pPr>
        <w:pStyle w:val="a5"/>
        <w:shd w:val="clear" w:color="auto" w:fill="FFFFFF"/>
        <w:spacing w:before="0" w:after="0"/>
        <w:jc w:val="both"/>
        <w:textAlignment w:val="baseline"/>
        <w:rPr>
          <w:rFonts w:ascii="Arial" w:hAnsi="Arial" w:cs="Arial"/>
        </w:rPr>
      </w:pPr>
      <w:r w:rsidRPr="00A94CF0">
        <w:rPr>
          <w:rFonts w:ascii="Arial" w:hAnsi="Arial" w:cs="Arial"/>
          <w:bdr w:val="none" w:sz="0" w:space="0" w:color="auto" w:frame="1"/>
        </w:rPr>
        <w:t>Нерабочие дни с 30 марта по 30 апреля, с 6 по 8 мая, 24 июня и 1 июля, а также суммы, начисленные за эти дни, не надо учитывать при расчете среднего заработка, если сотрудник в этот период был освобожден от работы.</w:t>
      </w:r>
      <w:r w:rsidRPr="00A94CF0">
        <w:rPr>
          <w:rFonts w:ascii="Arial" w:hAnsi="Arial" w:cs="Arial"/>
        </w:rPr>
        <w:t xml:space="preserve"> </w:t>
      </w:r>
      <w:r w:rsidRPr="00A94CF0">
        <w:rPr>
          <w:rFonts w:ascii="Arial" w:hAnsi="Arial" w:cs="Arial"/>
          <w:bdr w:val="none" w:sz="0" w:space="0" w:color="auto" w:frame="1"/>
        </w:rPr>
        <w:t xml:space="preserve">Если же он трудился, то </w:t>
      </w:r>
      <w:r>
        <w:rPr>
          <w:rFonts w:ascii="Arial" w:hAnsi="Arial" w:cs="Arial"/>
          <w:bdr w:val="none" w:sz="0" w:space="0" w:color="auto" w:frame="1"/>
        </w:rPr>
        <w:t xml:space="preserve">такие периоды и суммы выплат за </w:t>
      </w:r>
      <w:r w:rsidRPr="00A94CF0">
        <w:rPr>
          <w:rFonts w:ascii="Arial" w:hAnsi="Arial" w:cs="Arial"/>
          <w:bdr w:val="none" w:sz="0" w:space="0" w:color="auto" w:frame="1"/>
        </w:rPr>
        <w:t>них</w:t>
      </w:r>
      <w:r w:rsidRPr="00C049D5">
        <w:rPr>
          <w:rFonts w:ascii="Arial" w:hAnsi="Arial" w:cs="Arial"/>
          <w:bdr w:val="none" w:sz="0" w:space="0" w:color="auto" w:frame="1"/>
        </w:rPr>
        <w:t xml:space="preserve"> </w:t>
      </w:r>
      <w:r w:rsidRPr="00A94CF0">
        <w:rPr>
          <w:rFonts w:ascii="Arial" w:hAnsi="Arial" w:cs="Arial"/>
          <w:bdr w:val="none" w:sz="0" w:space="0" w:color="auto" w:frame="1"/>
        </w:rPr>
        <w:t>необходимо учесть</w:t>
      </w:r>
      <w:r w:rsidRPr="00C049D5">
        <w:rPr>
          <w:rFonts w:ascii="Arial" w:hAnsi="Arial" w:cs="Arial"/>
          <w:bdr w:val="none" w:sz="0" w:space="0" w:color="auto" w:frame="1"/>
        </w:rPr>
        <w:t xml:space="preserve"> </w:t>
      </w:r>
      <w:r w:rsidRPr="00A94CF0">
        <w:rPr>
          <w:rFonts w:ascii="Arial" w:hAnsi="Arial" w:cs="Arial"/>
          <w:bdr w:val="none" w:sz="0" w:space="0" w:color="auto" w:frame="1"/>
        </w:rPr>
        <w:t>при исчислении среднего заработка.</w:t>
      </w:r>
    </w:p>
    <w:p w:rsidR="00857D84" w:rsidRDefault="00857D84" w:rsidP="00857D84">
      <w:pPr>
        <w:pStyle w:val="ConsPlusNormal"/>
        <w:spacing w:after="60"/>
        <w:jc w:val="both"/>
        <w:rPr>
          <w:sz w:val="24"/>
          <w:szCs w:val="24"/>
        </w:rPr>
      </w:pPr>
    </w:p>
    <w:p w:rsidR="00857D84" w:rsidRPr="00B06B09" w:rsidRDefault="00857D84" w:rsidP="00857D84">
      <w:pPr>
        <w:pStyle w:val="ConsPlusNormal"/>
        <w:spacing w:after="60"/>
        <w:jc w:val="both"/>
        <w:rPr>
          <w:sz w:val="24"/>
          <w:szCs w:val="24"/>
        </w:rPr>
      </w:pPr>
    </w:p>
    <w:p w:rsidR="00857D84" w:rsidRDefault="00857D84" w:rsidP="00857D84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857D84" w:rsidRPr="003A2E6C" w:rsidRDefault="00857D84" w:rsidP="00857D84">
      <w:pPr>
        <w:jc w:val="both"/>
        <w:rPr>
          <w:rFonts w:ascii="Arial" w:hAnsi="Arial" w:cs="Arial"/>
        </w:rPr>
      </w:pPr>
      <w:r w:rsidRPr="00857D84">
        <w:rPr>
          <w:rFonts w:ascii="Arial" w:eastAsia="Calibri" w:hAnsi="Arial" w:cs="Arial"/>
          <w:bCs/>
          <w:iCs/>
          <w:kern w:val="36"/>
        </w:rPr>
        <w:t>Федеральный закон от 31.07.2020 N 266-ФЗ</w:t>
      </w:r>
    </w:p>
    <w:p w:rsidR="00857D84" w:rsidRPr="00696F31" w:rsidRDefault="00857D84" w:rsidP="00857D84">
      <w:pPr>
        <w:rPr>
          <w:rFonts w:ascii="Arial" w:hAnsi="Arial" w:cs="Arial"/>
          <w:i/>
        </w:rPr>
      </w:pPr>
    </w:p>
    <w:p w:rsidR="00857D84" w:rsidRPr="0006365E" w:rsidRDefault="00857D84" w:rsidP="00857D84">
      <w:pPr>
        <w:pStyle w:val="a5"/>
        <w:shd w:val="clear" w:color="auto" w:fill="FFFFFF"/>
        <w:spacing w:before="0" w:after="0"/>
        <w:jc w:val="both"/>
        <w:textAlignment w:val="baseline"/>
        <w:rPr>
          <w:rFonts w:ascii="Arial" w:hAnsi="Arial" w:cs="Arial"/>
        </w:rPr>
      </w:pPr>
      <w:r w:rsidRPr="0006365E">
        <w:rPr>
          <w:rFonts w:ascii="Arial" w:hAnsi="Arial" w:cs="Arial"/>
          <w:bdr w:val="none" w:sz="0" w:space="0" w:color="auto" w:frame="1"/>
        </w:rPr>
        <w:t>С 2021 г</w:t>
      </w:r>
      <w:r>
        <w:rPr>
          <w:rFonts w:ascii="Arial" w:hAnsi="Arial" w:cs="Arial"/>
          <w:bdr w:val="none" w:sz="0" w:space="0" w:color="auto" w:frame="1"/>
        </w:rPr>
        <w:t>.</w:t>
      </w:r>
      <w:r w:rsidRPr="0006365E">
        <w:rPr>
          <w:rFonts w:ascii="Arial" w:hAnsi="Arial" w:cs="Arial"/>
          <w:bdr w:val="none" w:sz="0" w:space="0" w:color="auto" w:frame="1"/>
        </w:rPr>
        <w:t xml:space="preserve"> налогоплательщики, чьи доходы оказались больше 150 </w:t>
      </w:r>
      <w:proofErr w:type="spellStart"/>
      <w:proofErr w:type="gramStart"/>
      <w:r w:rsidRPr="0006365E">
        <w:rPr>
          <w:rFonts w:ascii="Arial" w:hAnsi="Arial" w:cs="Arial"/>
          <w:bdr w:val="none" w:sz="0" w:space="0" w:color="auto" w:frame="1"/>
        </w:rPr>
        <w:t>млн</w:t>
      </w:r>
      <w:proofErr w:type="spellEnd"/>
      <w:proofErr w:type="gramEnd"/>
      <w:r w:rsidRPr="0006365E">
        <w:rPr>
          <w:rFonts w:ascii="Arial" w:hAnsi="Arial" w:cs="Arial"/>
          <w:bdr w:val="none" w:sz="0" w:space="0" w:color="auto" w:frame="1"/>
        </w:rPr>
        <w:t xml:space="preserve">, но не превысили 200 </w:t>
      </w:r>
      <w:proofErr w:type="spellStart"/>
      <w:r w:rsidRPr="0006365E">
        <w:rPr>
          <w:rFonts w:ascii="Arial" w:hAnsi="Arial" w:cs="Arial"/>
          <w:bdr w:val="none" w:sz="0" w:space="0" w:color="auto" w:frame="1"/>
        </w:rPr>
        <w:t>млн</w:t>
      </w:r>
      <w:proofErr w:type="spellEnd"/>
      <w:r w:rsidRPr="0006365E">
        <w:rPr>
          <w:rFonts w:ascii="Arial" w:hAnsi="Arial" w:cs="Arial"/>
          <w:bdr w:val="none" w:sz="0" w:space="0" w:color="auto" w:frame="1"/>
        </w:rPr>
        <w:t xml:space="preserve"> руб., или те, кто нанял от 100 до 130 работников включительно, не утрачива</w:t>
      </w:r>
      <w:r>
        <w:rPr>
          <w:rFonts w:ascii="Arial" w:hAnsi="Arial" w:cs="Arial"/>
          <w:bdr w:val="none" w:sz="0" w:space="0" w:color="auto" w:frame="1"/>
        </w:rPr>
        <w:t>ют</w:t>
      </w:r>
      <w:r w:rsidRPr="0006365E">
        <w:rPr>
          <w:rFonts w:ascii="Arial" w:hAnsi="Arial" w:cs="Arial"/>
          <w:bdr w:val="none" w:sz="0" w:space="0" w:color="auto" w:frame="1"/>
        </w:rPr>
        <w:t xml:space="preserve"> право на УСН, </w:t>
      </w:r>
      <w:r>
        <w:rPr>
          <w:rFonts w:ascii="Arial" w:hAnsi="Arial" w:cs="Arial"/>
          <w:bdr w:val="none" w:sz="0" w:space="0" w:color="auto" w:frame="1"/>
        </w:rPr>
        <w:t xml:space="preserve">а </w:t>
      </w:r>
      <w:r w:rsidRPr="0006365E">
        <w:rPr>
          <w:rFonts w:ascii="Arial" w:hAnsi="Arial" w:cs="Arial"/>
          <w:bdr w:val="none" w:sz="0" w:space="0" w:color="auto" w:frame="1"/>
        </w:rPr>
        <w:t>начинают платить налог по повышенным ставкам:</w:t>
      </w:r>
    </w:p>
    <w:p w:rsidR="00857D84" w:rsidRPr="0006365E" w:rsidRDefault="00857D84" w:rsidP="00857D84">
      <w:pPr>
        <w:numPr>
          <w:ilvl w:val="0"/>
          <w:numId w:val="1"/>
        </w:numPr>
        <w:shd w:val="clear" w:color="auto" w:fill="FFFFFF"/>
        <w:ind w:left="426"/>
        <w:jc w:val="both"/>
        <w:textAlignment w:val="baseline"/>
        <w:rPr>
          <w:rFonts w:ascii="Arial" w:hAnsi="Arial" w:cs="Arial"/>
        </w:rPr>
      </w:pPr>
      <w:r w:rsidRPr="0006365E">
        <w:rPr>
          <w:rFonts w:ascii="Arial" w:hAnsi="Arial" w:cs="Arial"/>
          <w:bdr w:val="none" w:sz="0" w:space="0" w:color="auto" w:frame="1"/>
        </w:rPr>
        <w:t xml:space="preserve">8% </w:t>
      </w:r>
      <w:r>
        <w:rPr>
          <w:rFonts w:ascii="Arial" w:hAnsi="Arial" w:cs="Arial"/>
          <w:bdr w:val="none" w:sz="0" w:space="0" w:color="auto" w:frame="1"/>
        </w:rPr>
        <w:t xml:space="preserve">– </w:t>
      </w:r>
      <w:r w:rsidRPr="0006365E">
        <w:rPr>
          <w:rFonts w:ascii="Arial" w:hAnsi="Arial" w:cs="Arial"/>
          <w:bdr w:val="none" w:sz="0" w:space="0" w:color="auto" w:frame="1"/>
        </w:rPr>
        <w:t xml:space="preserve">для объекта </w:t>
      </w:r>
      <w:r>
        <w:rPr>
          <w:rFonts w:ascii="Arial" w:hAnsi="Arial" w:cs="Arial"/>
          <w:bdr w:val="none" w:sz="0" w:space="0" w:color="auto" w:frame="1"/>
        </w:rPr>
        <w:t>«</w:t>
      </w:r>
      <w:r w:rsidRPr="0006365E">
        <w:rPr>
          <w:rFonts w:ascii="Arial" w:hAnsi="Arial" w:cs="Arial"/>
          <w:bdr w:val="none" w:sz="0" w:space="0" w:color="auto" w:frame="1"/>
        </w:rPr>
        <w:t>доходы</w:t>
      </w:r>
      <w:r>
        <w:rPr>
          <w:rFonts w:ascii="Arial" w:hAnsi="Arial" w:cs="Arial"/>
          <w:bdr w:val="none" w:sz="0" w:space="0" w:color="auto" w:frame="1"/>
        </w:rPr>
        <w:t>»</w:t>
      </w:r>
      <w:r w:rsidRPr="0006365E">
        <w:rPr>
          <w:rFonts w:ascii="Arial" w:hAnsi="Arial" w:cs="Arial"/>
          <w:bdr w:val="none" w:sz="0" w:space="0" w:color="auto" w:frame="1"/>
        </w:rPr>
        <w:t>;</w:t>
      </w:r>
    </w:p>
    <w:p w:rsidR="00857D84" w:rsidRPr="0006365E" w:rsidRDefault="00857D84" w:rsidP="00857D84">
      <w:pPr>
        <w:numPr>
          <w:ilvl w:val="0"/>
          <w:numId w:val="1"/>
        </w:numPr>
        <w:shd w:val="clear" w:color="auto" w:fill="FFFFFF"/>
        <w:spacing w:after="120"/>
        <w:ind w:left="426"/>
        <w:jc w:val="both"/>
        <w:textAlignment w:val="baseline"/>
        <w:rPr>
          <w:rFonts w:ascii="Arial" w:hAnsi="Arial" w:cs="Arial"/>
        </w:rPr>
      </w:pPr>
      <w:r w:rsidRPr="0006365E">
        <w:rPr>
          <w:rFonts w:ascii="Arial" w:hAnsi="Arial" w:cs="Arial"/>
          <w:bdr w:val="none" w:sz="0" w:space="0" w:color="auto" w:frame="1"/>
        </w:rPr>
        <w:t xml:space="preserve">20% </w:t>
      </w:r>
      <w:r>
        <w:rPr>
          <w:rFonts w:ascii="Arial" w:hAnsi="Arial" w:cs="Arial"/>
          <w:bdr w:val="none" w:sz="0" w:space="0" w:color="auto" w:frame="1"/>
        </w:rPr>
        <w:t xml:space="preserve">– </w:t>
      </w:r>
      <w:r w:rsidRPr="0006365E">
        <w:rPr>
          <w:rFonts w:ascii="Arial" w:hAnsi="Arial" w:cs="Arial"/>
          <w:bdr w:val="none" w:sz="0" w:space="0" w:color="auto" w:frame="1"/>
        </w:rPr>
        <w:t xml:space="preserve">для объекта </w:t>
      </w:r>
      <w:r>
        <w:rPr>
          <w:rFonts w:ascii="Arial" w:hAnsi="Arial" w:cs="Arial"/>
          <w:bdr w:val="none" w:sz="0" w:space="0" w:color="auto" w:frame="1"/>
        </w:rPr>
        <w:t>«</w:t>
      </w:r>
      <w:r w:rsidRPr="0006365E">
        <w:rPr>
          <w:rFonts w:ascii="Arial" w:hAnsi="Arial" w:cs="Arial"/>
          <w:bdr w:val="none" w:sz="0" w:space="0" w:color="auto" w:frame="1"/>
        </w:rPr>
        <w:t>доходы минус расходы</w:t>
      </w:r>
      <w:r>
        <w:rPr>
          <w:rFonts w:ascii="Arial" w:hAnsi="Arial" w:cs="Arial"/>
          <w:bdr w:val="none" w:sz="0" w:space="0" w:color="auto" w:frame="1"/>
        </w:rPr>
        <w:t>»</w:t>
      </w:r>
      <w:r w:rsidRPr="0006365E">
        <w:rPr>
          <w:rFonts w:ascii="Arial" w:hAnsi="Arial" w:cs="Arial"/>
          <w:bdr w:val="none" w:sz="0" w:space="0" w:color="auto" w:frame="1"/>
        </w:rPr>
        <w:t>.</w:t>
      </w:r>
    </w:p>
    <w:p w:rsidR="00857D84" w:rsidRPr="0006365E" w:rsidRDefault="00857D84" w:rsidP="00857D84">
      <w:pPr>
        <w:jc w:val="both"/>
        <w:rPr>
          <w:rFonts w:ascii="Arial" w:hAnsi="Arial" w:cs="Arial"/>
        </w:rPr>
      </w:pPr>
      <w:r w:rsidRPr="0006365E">
        <w:rPr>
          <w:rFonts w:ascii="Arial" w:hAnsi="Arial" w:cs="Arial"/>
          <w:bdr w:val="none" w:sz="0" w:space="0" w:color="auto" w:frame="1"/>
          <w:shd w:val="clear" w:color="auto" w:fill="FFFFFF"/>
        </w:rPr>
        <w:t>Эти ставки будут применяться к налоговой базе за весь год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,</w:t>
      </w:r>
      <w:r w:rsidRPr="0006365E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 только если лимиты вышли за пределы в</w:t>
      </w:r>
      <w:r>
        <w:rPr>
          <w:rFonts w:ascii="Arial" w:hAnsi="Arial" w:cs="Arial"/>
          <w:shd w:val="clear" w:color="auto" w:fill="FFFFFF"/>
        </w:rPr>
        <w:t xml:space="preserve"> </w:t>
      </w:r>
      <w:r w:rsidRPr="0006365E">
        <w:rPr>
          <w:rFonts w:ascii="Arial" w:hAnsi="Arial" w:cs="Arial"/>
          <w:bdr w:val="none" w:sz="0" w:space="0" w:color="auto" w:frame="1"/>
          <w:shd w:val="clear" w:color="auto" w:fill="FFFFFF"/>
        </w:rPr>
        <w:t>I</w:t>
      </w:r>
      <w:r w:rsidRPr="0006365E">
        <w:rPr>
          <w:rFonts w:ascii="Arial" w:hAnsi="Arial" w:cs="Arial"/>
          <w:shd w:val="clear" w:color="auto" w:fill="FFFFFF"/>
        </w:rPr>
        <w:t> </w:t>
      </w:r>
      <w:r w:rsidRPr="0006365E">
        <w:rPr>
          <w:rFonts w:ascii="Arial" w:hAnsi="Arial" w:cs="Arial"/>
          <w:bdr w:val="none" w:sz="0" w:space="0" w:color="auto" w:frame="1"/>
          <w:shd w:val="clear" w:color="auto" w:fill="FFFFFF"/>
        </w:rPr>
        <w:t>квартале. В иных случаях к базе до квартала превышения, нужно будет применять обычные ставки. Повышенные ставки станут применять к разнице между базой, определенной за отчетный или налоговый период, и базой, которая рассчитана за период, предшествующий кварталу, когда допущено превышение.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A6FD6"/>
    <w:multiLevelType w:val="hybridMultilevel"/>
    <w:tmpl w:val="65CCDD4C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7D84"/>
    <w:rsid w:val="002A41D3"/>
    <w:rsid w:val="003F2B6D"/>
    <w:rsid w:val="004236C3"/>
    <w:rsid w:val="00586927"/>
    <w:rsid w:val="00613166"/>
    <w:rsid w:val="00857D84"/>
    <w:rsid w:val="0092198A"/>
    <w:rsid w:val="00965D5C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57D84"/>
    <w:rPr>
      <w:color w:val="0000FF"/>
      <w:u w:val="single"/>
    </w:rPr>
  </w:style>
  <w:style w:type="paragraph" w:customStyle="1" w:styleId="a4">
    <w:name w:val="Приказ позволит"/>
    <w:basedOn w:val="a"/>
    <w:rsid w:val="00857D84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styleId="a5">
    <w:name w:val="Normal (Web)"/>
    <w:basedOn w:val="a"/>
    <w:uiPriority w:val="99"/>
    <w:rsid w:val="00857D84"/>
    <w:pPr>
      <w:spacing w:before="125" w:after="125"/>
    </w:pPr>
  </w:style>
  <w:style w:type="paragraph" w:customStyle="1" w:styleId="ConsPlusNormal">
    <w:name w:val="ConsPlusNormal"/>
    <w:rsid w:val="00857D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2020-08-07T06:34:00Z</dcterms:created>
  <dcterms:modified xsi:type="dcterms:W3CDTF">2020-08-07T06:36:00Z</dcterms:modified>
</cp:coreProperties>
</file>